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46" w:rsidRPr="006A3D46" w:rsidRDefault="006A3D46" w:rsidP="006A3D46">
      <w:pPr>
        <w:jc w:val="center"/>
        <w:rPr>
          <w:rFonts w:ascii="Bodoni MT Black" w:hAnsi="Bodoni MT Black"/>
          <w:i/>
          <w:sz w:val="40"/>
          <w:szCs w:val="40"/>
        </w:rPr>
      </w:pPr>
      <w:r w:rsidRPr="006A3D46">
        <w:rPr>
          <w:rFonts w:ascii="Bodoni MT Black" w:hAnsi="Bodoni MT Black"/>
          <w:i/>
          <w:sz w:val="40"/>
          <w:szCs w:val="40"/>
        </w:rPr>
        <w:t xml:space="preserve">GIVE A GIFT.  MAKE A MARK. </w:t>
      </w:r>
    </w:p>
    <w:p w:rsidR="007500B3" w:rsidRPr="006A3D46" w:rsidRDefault="006A3D46" w:rsidP="006A3D46">
      <w:pPr>
        <w:jc w:val="center"/>
        <w:rPr>
          <w:rFonts w:ascii="Bodoni MT Black" w:hAnsi="Bodoni MT Black"/>
          <w:i/>
          <w:sz w:val="40"/>
          <w:szCs w:val="40"/>
        </w:rPr>
      </w:pPr>
      <w:r w:rsidRPr="006A3D46">
        <w:rPr>
          <w:rFonts w:ascii="Bodoni MT Black" w:hAnsi="Bodoni MT Black"/>
          <w:i/>
          <w:sz w:val="40"/>
          <w:szCs w:val="40"/>
        </w:rPr>
        <w:t xml:space="preserve"> LEAVE A LEGACY.</w:t>
      </w:r>
    </w:p>
    <w:p w:rsidR="006A3D46" w:rsidRDefault="006A3D46" w:rsidP="006A3D46">
      <w:pPr>
        <w:rPr>
          <w:rFonts w:ascii="Calibri" w:hAnsi="Calibri" w:cs="Calibri"/>
          <w:sz w:val="28"/>
          <w:szCs w:val="28"/>
        </w:rPr>
      </w:pPr>
      <w:r>
        <w:rPr>
          <w:rFonts w:ascii="Calibri" w:hAnsi="Calibri" w:cs="Calibri"/>
          <w:sz w:val="28"/>
          <w:szCs w:val="28"/>
        </w:rPr>
        <w:t>For many of our friends, the charitable bequest is the most practical and effective way to make a meaningful gift to the Library.  Here's why.</w:t>
      </w:r>
    </w:p>
    <w:p w:rsidR="006A3D46" w:rsidRDefault="006A3D46" w:rsidP="006A3D46">
      <w:pPr>
        <w:pStyle w:val="ListParagraph"/>
        <w:numPr>
          <w:ilvl w:val="0"/>
          <w:numId w:val="1"/>
        </w:numPr>
        <w:rPr>
          <w:rFonts w:ascii="Calibri" w:hAnsi="Calibri" w:cs="Calibri"/>
          <w:sz w:val="28"/>
          <w:szCs w:val="28"/>
        </w:rPr>
      </w:pPr>
      <w:r w:rsidRPr="006A3D46">
        <w:rPr>
          <w:rFonts w:ascii="Calibri" w:hAnsi="Calibri" w:cs="Calibri"/>
          <w:i/>
          <w:sz w:val="28"/>
          <w:szCs w:val="28"/>
        </w:rPr>
        <w:t>First, charitable bequests are easy to make</w:t>
      </w:r>
      <w:r>
        <w:rPr>
          <w:rFonts w:ascii="Calibri" w:hAnsi="Calibri" w:cs="Calibri"/>
          <w:sz w:val="28"/>
          <w:szCs w:val="28"/>
        </w:rPr>
        <w:t>.  Working with your attorney, you can provide specific instructions in your will for establishing the bequest.  And if your needs or intentions change in the future, wills can be amended to reflect that change.</w:t>
      </w:r>
    </w:p>
    <w:p w:rsidR="006A3D46" w:rsidRDefault="006A3D46" w:rsidP="006A3D46">
      <w:pPr>
        <w:pStyle w:val="ListParagraph"/>
        <w:numPr>
          <w:ilvl w:val="0"/>
          <w:numId w:val="1"/>
        </w:numPr>
        <w:rPr>
          <w:rFonts w:ascii="Calibri" w:hAnsi="Calibri" w:cs="Calibri"/>
          <w:sz w:val="28"/>
          <w:szCs w:val="28"/>
        </w:rPr>
      </w:pPr>
      <w:r w:rsidRPr="006A3D46">
        <w:rPr>
          <w:rFonts w:ascii="Calibri" w:hAnsi="Calibri" w:cs="Calibri"/>
          <w:i/>
          <w:sz w:val="28"/>
          <w:szCs w:val="28"/>
        </w:rPr>
        <w:t>Second</w:t>
      </w:r>
      <w:r w:rsidR="000E6053">
        <w:rPr>
          <w:rFonts w:ascii="Calibri" w:hAnsi="Calibri" w:cs="Calibri"/>
          <w:i/>
          <w:sz w:val="28"/>
          <w:szCs w:val="28"/>
        </w:rPr>
        <w:t xml:space="preserve">, </w:t>
      </w:r>
      <w:bookmarkStart w:id="0" w:name="_GoBack"/>
      <w:bookmarkEnd w:id="0"/>
      <w:r w:rsidRPr="006A3D46">
        <w:rPr>
          <w:rFonts w:ascii="Calibri" w:hAnsi="Calibri" w:cs="Calibri"/>
          <w:i/>
          <w:sz w:val="28"/>
          <w:szCs w:val="28"/>
        </w:rPr>
        <w:t xml:space="preserve"> charitable bequests are flexible.</w:t>
      </w:r>
      <w:r>
        <w:rPr>
          <w:rFonts w:ascii="Calibri" w:hAnsi="Calibri" w:cs="Calibri"/>
          <w:sz w:val="28"/>
          <w:szCs w:val="28"/>
        </w:rPr>
        <w:t xml:space="preserve"> You are in total control of the process, and there are many options regarding how a bequest is ultimately fulfilled.</w:t>
      </w:r>
    </w:p>
    <w:p w:rsidR="006A3D46" w:rsidRDefault="006A3D46" w:rsidP="006A3D46">
      <w:pPr>
        <w:pStyle w:val="ListParagraph"/>
        <w:numPr>
          <w:ilvl w:val="0"/>
          <w:numId w:val="1"/>
        </w:numPr>
        <w:rPr>
          <w:rFonts w:ascii="Calibri" w:hAnsi="Calibri" w:cs="Calibri"/>
          <w:sz w:val="28"/>
          <w:szCs w:val="28"/>
        </w:rPr>
      </w:pPr>
      <w:r w:rsidRPr="006A3D46">
        <w:rPr>
          <w:rFonts w:ascii="Calibri" w:hAnsi="Calibri" w:cs="Calibri"/>
          <w:i/>
          <w:sz w:val="28"/>
          <w:szCs w:val="28"/>
        </w:rPr>
        <w:t>Third, a charitable bequest is a straightforward and comfortable way to leave a meaningful legacy.</w:t>
      </w:r>
      <w:r>
        <w:rPr>
          <w:rFonts w:ascii="Calibri" w:hAnsi="Calibri" w:cs="Calibri"/>
          <w:sz w:val="28"/>
          <w:szCs w:val="28"/>
        </w:rPr>
        <w:t xml:space="preserve">  A charitable bequest does not affect your financial position since it is fulfilled only after you no longer have a need for the funds or property.</w:t>
      </w:r>
    </w:p>
    <w:p w:rsidR="006A3D46" w:rsidRPr="006A3D46" w:rsidRDefault="006A3D46" w:rsidP="006A3D46">
      <w:pPr>
        <w:rPr>
          <w:rFonts w:ascii="Calibri" w:hAnsi="Calibri" w:cs="Calibri"/>
          <w:sz w:val="28"/>
          <w:szCs w:val="28"/>
        </w:rPr>
      </w:pPr>
      <w:r>
        <w:rPr>
          <w:rFonts w:ascii="Calibri" w:hAnsi="Calibri" w:cs="Calibri"/>
          <w:sz w:val="28"/>
          <w:szCs w:val="28"/>
        </w:rPr>
        <w:t>Through a charitable bequest, you make a statement about what is important to you and set a lasting example for other philanthropically-minded friends of the Paso Robles City Library.  Together with your tax and financial advisors, we can help make certain your intentions are understood and carried out.</w:t>
      </w:r>
    </w:p>
    <w:sectPr w:rsidR="006A3D46" w:rsidRPr="006A3D46" w:rsidSect="00750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515CE"/>
    <w:multiLevelType w:val="hybridMultilevel"/>
    <w:tmpl w:val="6ED6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46"/>
    <w:rsid w:val="000E6053"/>
    <w:rsid w:val="006A3D46"/>
    <w:rsid w:val="007500B3"/>
    <w:rsid w:val="00B8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HP</cp:lastModifiedBy>
  <cp:revision>2</cp:revision>
  <dcterms:created xsi:type="dcterms:W3CDTF">2018-03-22T15:00:00Z</dcterms:created>
  <dcterms:modified xsi:type="dcterms:W3CDTF">2018-03-22T15:00:00Z</dcterms:modified>
</cp:coreProperties>
</file>